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DC365D" w14:textId="77777777" w:rsidR="004E2DC0" w:rsidRDefault="004E2DC0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noProof/>
          <w:color w:val="000000"/>
          <w:sz w:val="20"/>
          <w:szCs w:val="20"/>
          <w:lang w:val="pt-BR"/>
        </w:rPr>
      </w:pPr>
    </w:p>
    <w:p w14:paraId="20C0753A" w14:textId="1E4B725F" w:rsidR="00011A19" w:rsidRDefault="00011A19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14:paraId="20C0753B" w14:textId="77777777" w:rsidR="00011A19" w:rsidRDefault="00011A19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14:paraId="20C0753C" w14:textId="77777777" w:rsidR="00011A19" w:rsidRDefault="00011A19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rFonts w:ascii="Times New Roman" w:eastAsia="Times New Roman" w:hAnsi="Times New Roman" w:cs="Times New Roman"/>
          <w:color w:val="000000"/>
          <w:sz w:val="18"/>
          <w:szCs w:val="18"/>
        </w:rPr>
      </w:pPr>
    </w:p>
    <w:p w14:paraId="20C0753D" w14:textId="1E45F2F9" w:rsidR="00011A19" w:rsidRDefault="004538E9">
      <w:pPr>
        <w:pStyle w:val="Ttulo11"/>
        <w:spacing w:before="93"/>
        <w:ind w:left="2674" w:right="2650" w:firstLine="0"/>
        <w:jc w:val="center"/>
      </w:pPr>
      <w:r w:rsidRPr="00B27228">
        <w:t>AUTORIZAÇÃO</w:t>
      </w:r>
      <w:r>
        <w:t xml:space="preserve"> DE COMPRA</w:t>
      </w:r>
    </w:p>
    <w:p w14:paraId="20C0753E" w14:textId="77777777" w:rsidR="00011A19" w:rsidRDefault="003F0ADD">
      <w:pPr>
        <w:pBdr>
          <w:top w:val="nil"/>
          <w:left w:val="nil"/>
          <w:bottom w:val="nil"/>
          <w:right w:val="nil"/>
          <w:between w:val="nil"/>
        </w:pBdr>
        <w:spacing w:before="139" w:line="369" w:lineRule="auto"/>
        <w:ind w:left="2179" w:right="493" w:hanging="1304"/>
        <w:rPr>
          <w:color w:val="000000"/>
        </w:rPr>
      </w:pPr>
      <w:r>
        <w:rPr>
          <w:color w:val="000000"/>
        </w:rPr>
        <w:t>(Previsão legal: inciso VIII do art. 72 da lei federal 14.133/2021 e Decreto Municipal Nº 61 de 21 de dezembro  de 2023.)</w:t>
      </w:r>
    </w:p>
    <w:p w14:paraId="20C0753F" w14:textId="77777777" w:rsidR="00011A19" w:rsidRDefault="00011A19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14:paraId="34F8B52B" w14:textId="77777777" w:rsidR="006800EA" w:rsidRDefault="006800EA" w:rsidP="006800EA">
      <w:pPr>
        <w:pStyle w:val="Ttulo3"/>
      </w:pPr>
      <w:r>
        <w:rPr>
          <w:rStyle w:val="Forte"/>
          <w:b/>
          <w:bCs w:val="0"/>
        </w:rPr>
        <w:t>1. Considerações Iniciais</w:t>
      </w:r>
    </w:p>
    <w:p w14:paraId="26E683DD" w14:textId="77777777" w:rsidR="00353DCF" w:rsidRPr="00353DCF" w:rsidRDefault="00353DCF" w:rsidP="00353DCF">
      <w:pPr>
        <w:widowControl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353DCF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Trata a presente autorização da contratação destinada à </w:t>
      </w:r>
      <w:r w:rsidRPr="00353DCF">
        <w:rPr>
          <w:rFonts w:ascii="Times New Roman" w:eastAsia="Times New Roman" w:hAnsi="Times New Roman" w:cs="Times New Roman"/>
          <w:b/>
          <w:bCs/>
          <w:sz w:val="24"/>
          <w:szCs w:val="24"/>
          <w:lang w:val="pt-BR"/>
        </w:rPr>
        <w:t>aquisição de itens de papelaria, suprimentos de impressão e materiais de escritório</w:t>
      </w:r>
      <w:r w:rsidRPr="00353DCF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, conforme descrito no </w:t>
      </w:r>
      <w:r w:rsidRPr="00353DCF">
        <w:rPr>
          <w:rFonts w:ascii="Times New Roman" w:eastAsia="Times New Roman" w:hAnsi="Times New Roman" w:cs="Times New Roman"/>
          <w:b/>
          <w:bCs/>
          <w:sz w:val="24"/>
          <w:szCs w:val="24"/>
          <w:lang w:val="pt-BR"/>
        </w:rPr>
        <w:t>Requerimento de Aquisição nº 003/2026</w:t>
      </w:r>
      <w:r w:rsidRPr="00353DCF">
        <w:rPr>
          <w:rFonts w:ascii="Times New Roman" w:eastAsia="Times New Roman" w:hAnsi="Times New Roman" w:cs="Times New Roman"/>
          <w:sz w:val="24"/>
          <w:szCs w:val="24"/>
          <w:lang w:val="pt-BR"/>
        </w:rPr>
        <w:t>, para atendimento das necessidades administrativas e operacionais da Câmara Municipal de Albertina/MG.</w:t>
      </w:r>
    </w:p>
    <w:p w14:paraId="1629EA6E" w14:textId="5CC0D72F" w:rsidR="001013D9" w:rsidRPr="001013D9" w:rsidRDefault="00353DCF" w:rsidP="001013D9">
      <w:pPr>
        <w:widowControl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353DCF">
        <w:rPr>
          <w:rFonts w:ascii="Times New Roman" w:eastAsia="Times New Roman" w:hAnsi="Times New Roman" w:cs="Times New Roman"/>
          <w:sz w:val="24"/>
          <w:szCs w:val="24"/>
          <w:lang w:val="pt-BR"/>
        </w:rPr>
        <w:t>Valido, neste momento, o objeto da contratação, a justificativa de sua necessidade e as especificações requeridas, nos termos constantes dos autos do processo administrativo.</w:t>
      </w:r>
    </w:p>
    <w:p w14:paraId="5DA94D28" w14:textId="77777777" w:rsidR="006800EA" w:rsidRDefault="00B74346" w:rsidP="006800EA">
      <w:r>
        <w:pict w14:anchorId="2A77CBF8">
          <v:rect id="_x0000_i1025" style="width:0;height:1.5pt" o:hralign="center" o:hrstd="t" o:hr="t" fillcolor="#a0a0a0" stroked="f"/>
        </w:pict>
      </w:r>
    </w:p>
    <w:p w14:paraId="4301DCE9" w14:textId="77777777" w:rsidR="006800EA" w:rsidRDefault="006800EA" w:rsidP="006800EA">
      <w:pPr>
        <w:pStyle w:val="Ttulo3"/>
      </w:pPr>
      <w:r>
        <w:rPr>
          <w:rStyle w:val="Forte"/>
          <w:b/>
          <w:bCs w:val="0"/>
        </w:rPr>
        <w:t>2. Tipo de Contratação Direta</w:t>
      </w:r>
    </w:p>
    <w:p w14:paraId="3984A745" w14:textId="27A44B31" w:rsidR="006800EA" w:rsidRDefault="00EE1280" w:rsidP="006800EA">
      <w:pPr>
        <w:pStyle w:val="NormalWeb"/>
      </w:pPr>
      <w:r>
        <w:t xml:space="preserve">A presente contratação dar-se-á por </w:t>
      </w:r>
      <w:r>
        <w:rPr>
          <w:rStyle w:val="Forte"/>
        </w:rPr>
        <w:t>dispensa de licitação</w:t>
      </w:r>
      <w:r>
        <w:t xml:space="preserve">, nos termos do </w:t>
      </w:r>
      <w:r>
        <w:rPr>
          <w:rStyle w:val="Forte"/>
        </w:rPr>
        <w:t>art. 75, inciso II, da Lei Federal nº 14.133/2021</w:t>
      </w:r>
      <w:r>
        <w:t xml:space="preserve">, em razão de o valor estimado enquadrar-se no limite legal estabelecido para contratações de pequeno valor, envolvendo o </w:t>
      </w:r>
      <w:r>
        <w:rPr>
          <w:rStyle w:val="Forte"/>
        </w:rPr>
        <w:t>fornecimento de bens de natureza comum</w:t>
      </w:r>
      <w:r>
        <w:t>.</w:t>
      </w:r>
    </w:p>
    <w:p w14:paraId="3111C6A1" w14:textId="77777777" w:rsidR="006800EA" w:rsidRDefault="00B74346" w:rsidP="006800EA">
      <w:r>
        <w:pict w14:anchorId="50D8B43F">
          <v:rect id="_x0000_i1026" style="width:0;height:1.5pt" o:hralign="center" o:hrstd="t" o:hr="t" fillcolor="#a0a0a0" stroked="f"/>
        </w:pict>
      </w:r>
    </w:p>
    <w:p w14:paraId="11FDC9AF" w14:textId="77777777" w:rsidR="006800EA" w:rsidRDefault="006800EA" w:rsidP="006800EA">
      <w:pPr>
        <w:pStyle w:val="Ttulo3"/>
      </w:pPr>
      <w:r>
        <w:rPr>
          <w:rStyle w:val="Forte"/>
          <w:b/>
          <w:bCs w:val="0"/>
        </w:rPr>
        <w:t>3. Dispensa de Contrato</w:t>
      </w:r>
    </w:p>
    <w:p w14:paraId="4C256482" w14:textId="77777777" w:rsidR="004F1F3F" w:rsidRPr="004F1F3F" w:rsidRDefault="004F1F3F" w:rsidP="006800EA">
      <w:pPr>
        <w:pStyle w:val="NormalWeb"/>
        <w:rPr>
          <w:i/>
          <w:iCs/>
        </w:rPr>
      </w:pPr>
      <w:r w:rsidRPr="004F1F3F">
        <w:rPr>
          <w:i/>
          <w:iCs/>
        </w:rPr>
        <w:t>(Art. 95, §2º, da Lei nº 14.133/2021)</w:t>
      </w:r>
    </w:p>
    <w:p w14:paraId="36E2CD8C" w14:textId="76418F5A" w:rsidR="006800EA" w:rsidRDefault="006800EA" w:rsidP="006800EA">
      <w:pPr>
        <w:pStyle w:val="NormalWeb"/>
      </w:pPr>
      <w:r>
        <w:t xml:space="preserve">Fica dispensada a formalização de contrato, sendo a contratação efetivada por meio de </w:t>
      </w:r>
      <w:r>
        <w:rPr>
          <w:rStyle w:val="Forte"/>
        </w:rPr>
        <w:t>Nota de Empenho ou instrumento equivalente</w:t>
      </w:r>
      <w:r>
        <w:t>.</w:t>
      </w:r>
    </w:p>
    <w:p w14:paraId="35F4424F" w14:textId="77777777" w:rsidR="006800EA" w:rsidRDefault="00B74346" w:rsidP="006800EA">
      <w:r>
        <w:pict w14:anchorId="2487B5D9">
          <v:rect id="_x0000_i1027" style="width:0;height:1.5pt" o:hralign="center" o:hrstd="t" o:hr="t" fillcolor="#a0a0a0" stroked="f"/>
        </w:pict>
      </w:r>
    </w:p>
    <w:p w14:paraId="76A0B15B" w14:textId="77777777" w:rsidR="006800EA" w:rsidRDefault="006800EA" w:rsidP="006800EA">
      <w:pPr>
        <w:pStyle w:val="Ttulo3"/>
      </w:pPr>
      <w:r>
        <w:rPr>
          <w:rStyle w:val="Forte"/>
          <w:b/>
          <w:bCs w:val="0"/>
        </w:rPr>
        <w:t>4. Documentação (Art. 72 da Lei nº 14.133/2021)</w:t>
      </w:r>
    </w:p>
    <w:p w14:paraId="16E5CBDC" w14:textId="77777777" w:rsidR="006F4D01" w:rsidRPr="006F4D01" w:rsidRDefault="006F4D01" w:rsidP="006F4D01">
      <w:pPr>
        <w:widowControl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6F4D01">
        <w:rPr>
          <w:rFonts w:ascii="Times New Roman" w:eastAsia="Times New Roman" w:hAnsi="Times New Roman" w:cs="Times New Roman"/>
          <w:sz w:val="24"/>
          <w:szCs w:val="24"/>
          <w:lang w:val="pt-BR"/>
        </w:rPr>
        <w:t>O processo de contratação direta por dispensa de licitação encontra-se instruído com os documentos exigidos pelo art. 72 da Lei Federal nº 14.133/2021, compreendendo:</w:t>
      </w:r>
    </w:p>
    <w:p w14:paraId="08CA7BC9" w14:textId="77777777" w:rsidR="006F4D01" w:rsidRPr="006F4D01" w:rsidRDefault="006F4D01" w:rsidP="006F4D01">
      <w:pPr>
        <w:widowControl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6F4D01">
        <w:rPr>
          <w:rFonts w:ascii="Times New Roman" w:eastAsia="Times New Roman" w:hAnsi="Times New Roman" w:cs="Times New Roman"/>
          <w:sz w:val="24"/>
          <w:szCs w:val="24"/>
          <w:lang w:val="pt-BR"/>
        </w:rPr>
        <w:t>• Documento de formalização da demanda e justificativa da necessidade da contratação;</w:t>
      </w:r>
      <w:r w:rsidRPr="006F4D01">
        <w:rPr>
          <w:rFonts w:ascii="Times New Roman" w:eastAsia="Times New Roman" w:hAnsi="Times New Roman" w:cs="Times New Roman"/>
          <w:sz w:val="24"/>
          <w:szCs w:val="24"/>
          <w:lang w:val="pt-BR"/>
        </w:rPr>
        <w:br/>
        <w:t>• Termo de Referência contendo a definição do objeto e das condições da contratação;</w:t>
      </w:r>
      <w:r w:rsidRPr="006F4D01">
        <w:rPr>
          <w:rFonts w:ascii="Times New Roman" w:eastAsia="Times New Roman" w:hAnsi="Times New Roman" w:cs="Times New Roman"/>
          <w:sz w:val="24"/>
          <w:szCs w:val="24"/>
          <w:lang w:val="pt-BR"/>
        </w:rPr>
        <w:br/>
        <w:t>• Pesquisa de preços e respectivo mapa comparativo;</w:t>
      </w:r>
      <w:r w:rsidRPr="006F4D01">
        <w:rPr>
          <w:rFonts w:ascii="Times New Roman" w:eastAsia="Times New Roman" w:hAnsi="Times New Roman" w:cs="Times New Roman"/>
          <w:sz w:val="24"/>
          <w:szCs w:val="24"/>
          <w:lang w:val="pt-BR"/>
        </w:rPr>
        <w:br/>
        <w:t>• Justificativa da escolha do fornecedor;</w:t>
      </w:r>
      <w:r w:rsidRPr="006F4D01">
        <w:rPr>
          <w:rFonts w:ascii="Times New Roman" w:eastAsia="Times New Roman" w:hAnsi="Times New Roman" w:cs="Times New Roman"/>
          <w:sz w:val="24"/>
          <w:szCs w:val="24"/>
          <w:lang w:val="pt-BR"/>
        </w:rPr>
        <w:br/>
        <w:t>• Justificativa da compatibilidade do preço com os valores praticados no mercado;</w:t>
      </w:r>
      <w:r w:rsidRPr="006F4D01">
        <w:rPr>
          <w:rFonts w:ascii="Times New Roman" w:eastAsia="Times New Roman" w:hAnsi="Times New Roman" w:cs="Times New Roman"/>
          <w:sz w:val="24"/>
          <w:szCs w:val="24"/>
          <w:lang w:val="pt-BR"/>
        </w:rPr>
        <w:br/>
        <w:t>• Comprovação de dotação orçamentária e disponibilidade financeira;</w:t>
      </w:r>
      <w:r w:rsidRPr="006F4D01">
        <w:rPr>
          <w:rFonts w:ascii="Times New Roman" w:eastAsia="Times New Roman" w:hAnsi="Times New Roman" w:cs="Times New Roman"/>
          <w:sz w:val="24"/>
          <w:szCs w:val="24"/>
          <w:lang w:val="pt-BR"/>
        </w:rPr>
        <w:br/>
      </w:r>
      <w:r w:rsidRPr="006F4D01">
        <w:rPr>
          <w:rFonts w:ascii="Times New Roman" w:eastAsia="Times New Roman" w:hAnsi="Times New Roman" w:cs="Times New Roman"/>
          <w:sz w:val="24"/>
          <w:szCs w:val="24"/>
          <w:lang w:val="pt-BR"/>
        </w:rPr>
        <w:lastRenderedPageBreak/>
        <w:t>• Autorização da autoridade competente para a realização da contratação;</w:t>
      </w:r>
      <w:r w:rsidRPr="006F4D01">
        <w:rPr>
          <w:rFonts w:ascii="Times New Roman" w:eastAsia="Times New Roman" w:hAnsi="Times New Roman" w:cs="Times New Roman"/>
          <w:sz w:val="24"/>
          <w:szCs w:val="24"/>
          <w:lang w:val="pt-BR"/>
        </w:rPr>
        <w:br/>
        <w:t>• Parecer jurídico, nos termos da legislação vigente.</w:t>
      </w:r>
    </w:p>
    <w:p w14:paraId="060B86BA" w14:textId="3D837BA8" w:rsidR="006800EA" w:rsidRDefault="00B74346" w:rsidP="006800EA">
      <w:r>
        <w:pict w14:anchorId="0557FAF6">
          <v:rect id="_x0000_i1028" style="width:0;height:1.5pt" o:hralign="center" o:hrstd="t" o:hr="t" fillcolor="#a0a0a0" stroked="f"/>
        </w:pict>
      </w:r>
    </w:p>
    <w:p w14:paraId="033C5368" w14:textId="77777777" w:rsidR="006800EA" w:rsidRDefault="006800EA" w:rsidP="006800EA">
      <w:pPr>
        <w:pStyle w:val="Ttulo3"/>
      </w:pPr>
      <w:r>
        <w:rPr>
          <w:rStyle w:val="Forte"/>
          <w:b/>
          <w:bCs w:val="0"/>
        </w:rPr>
        <w:t>5. Comprovação da Habilitação</w:t>
      </w:r>
    </w:p>
    <w:p w14:paraId="3C587B59" w14:textId="77777777" w:rsidR="006800EA" w:rsidRDefault="006800EA" w:rsidP="006800EA">
      <w:pPr>
        <w:pStyle w:val="NormalWeb"/>
      </w:pPr>
      <w:r>
        <w:t xml:space="preserve">Considerando tratar-se de contratação de pequeno valor e de fornecimento de bens comuns, a habilitação será verificada de forma </w:t>
      </w:r>
      <w:r>
        <w:rPr>
          <w:rStyle w:val="Forte"/>
        </w:rPr>
        <w:t>simplificada</w:t>
      </w:r>
      <w:r>
        <w:t xml:space="preserve">, especialmente quanto à </w:t>
      </w:r>
      <w:r>
        <w:rPr>
          <w:rStyle w:val="Forte"/>
        </w:rPr>
        <w:t>regularidade fiscal e cadastral</w:t>
      </w:r>
      <w:r>
        <w:t>, nos termos da Lei nº 14.133/2021.</w:t>
      </w:r>
    </w:p>
    <w:p w14:paraId="2980D283" w14:textId="77777777" w:rsidR="006800EA" w:rsidRDefault="00B74346" w:rsidP="006800EA">
      <w:r>
        <w:pict w14:anchorId="1B435A87">
          <v:rect id="_x0000_i1029" style="width:0;height:1.5pt" o:hralign="center" o:hrstd="t" o:hr="t" fillcolor="#a0a0a0" stroked="f"/>
        </w:pict>
      </w:r>
    </w:p>
    <w:p w14:paraId="4E18B984" w14:textId="77777777" w:rsidR="006800EA" w:rsidRDefault="006800EA" w:rsidP="006800EA">
      <w:pPr>
        <w:pStyle w:val="Ttulo3"/>
      </w:pPr>
      <w:r>
        <w:rPr>
          <w:rStyle w:val="Forte"/>
          <w:b/>
          <w:bCs w:val="0"/>
        </w:rPr>
        <w:t>6. Fornecedor</w:t>
      </w:r>
    </w:p>
    <w:p w14:paraId="2FA4D544" w14:textId="77777777" w:rsidR="00CB11FA" w:rsidRPr="00CB11FA" w:rsidRDefault="00CB11FA" w:rsidP="00CB11FA">
      <w:pPr>
        <w:pBdr>
          <w:top w:val="nil"/>
          <w:left w:val="nil"/>
          <w:bottom w:val="nil"/>
          <w:right w:val="nil"/>
          <w:between w:val="nil"/>
        </w:pBdr>
        <w:spacing w:before="9"/>
        <w:rPr>
          <w:rFonts w:ascii="Times New Roman" w:hAnsi="Times New Roman" w:cs="Times New Roman"/>
          <w:sz w:val="24"/>
          <w:szCs w:val="24"/>
        </w:rPr>
      </w:pPr>
      <w:r w:rsidRPr="00CB11FA">
        <w:rPr>
          <w:rStyle w:val="Forte"/>
          <w:rFonts w:ascii="Times New Roman" w:hAnsi="Times New Roman" w:cs="Times New Roman"/>
          <w:sz w:val="24"/>
          <w:szCs w:val="24"/>
        </w:rPr>
        <w:t>Razão Social:</w:t>
      </w:r>
      <w:r w:rsidRPr="00CB11FA">
        <w:rPr>
          <w:rFonts w:ascii="Times New Roman" w:hAnsi="Times New Roman" w:cs="Times New Roman"/>
          <w:sz w:val="24"/>
          <w:szCs w:val="24"/>
        </w:rPr>
        <w:t xml:space="preserve"> Lucas José de Oliveira - ME</w:t>
      </w:r>
      <w:r w:rsidRPr="00CB11FA">
        <w:rPr>
          <w:rFonts w:ascii="Times New Roman" w:hAnsi="Times New Roman" w:cs="Times New Roman"/>
          <w:sz w:val="24"/>
          <w:szCs w:val="24"/>
        </w:rPr>
        <w:br/>
      </w:r>
      <w:r w:rsidRPr="00CB11FA">
        <w:rPr>
          <w:rStyle w:val="Forte"/>
          <w:rFonts w:ascii="Times New Roman" w:hAnsi="Times New Roman" w:cs="Times New Roman"/>
          <w:sz w:val="24"/>
          <w:szCs w:val="24"/>
        </w:rPr>
        <w:t xml:space="preserve">CNPJ – CPF: </w:t>
      </w:r>
      <w:r w:rsidRPr="00CB11FA">
        <w:rPr>
          <w:rFonts w:ascii="Times New Roman" w:eastAsia="Arial" w:hAnsi="Times New Roman" w:cs="Times New Roman"/>
          <w:sz w:val="24"/>
          <w:szCs w:val="24"/>
        </w:rPr>
        <w:t>07.440.448/0001-75</w:t>
      </w:r>
      <w:r w:rsidRPr="00CB11FA">
        <w:rPr>
          <w:rFonts w:ascii="Times New Roman" w:hAnsi="Times New Roman" w:cs="Times New Roman"/>
          <w:sz w:val="24"/>
          <w:szCs w:val="24"/>
        </w:rPr>
        <w:br/>
      </w:r>
      <w:r w:rsidRPr="00CB11FA">
        <w:rPr>
          <w:rStyle w:val="Forte"/>
          <w:rFonts w:ascii="Times New Roman" w:hAnsi="Times New Roman" w:cs="Times New Roman"/>
          <w:sz w:val="24"/>
          <w:szCs w:val="24"/>
        </w:rPr>
        <w:t>Endereço Completo:</w:t>
      </w:r>
      <w:r w:rsidRPr="00CB11FA">
        <w:rPr>
          <w:rFonts w:ascii="Times New Roman" w:hAnsi="Times New Roman" w:cs="Times New Roman"/>
          <w:sz w:val="24"/>
          <w:szCs w:val="24"/>
        </w:rPr>
        <w:t xml:space="preserve"> Rua Luiz Ferrari, 146 Centro – Albertina MG CEP 37596-000</w:t>
      </w:r>
      <w:r w:rsidRPr="00CB11FA">
        <w:rPr>
          <w:rFonts w:ascii="Times New Roman" w:hAnsi="Times New Roman" w:cs="Times New Roman"/>
          <w:sz w:val="24"/>
          <w:szCs w:val="24"/>
        </w:rPr>
        <w:br/>
      </w:r>
      <w:r w:rsidRPr="00CB11FA">
        <w:rPr>
          <w:rStyle w:val="Forte"/>
          <w:rFonts w:ascii="Times New Roman" w:hAnsi="Times New Roman" w:cs="Times New Roman"/>
          <w:sz w:val="24"/>
          <w:szCs w:val="24"/>
        </w:rPr>
        <w:t>Telefone para Contato:</w:t>
      </w:r>
      <w:r w:rsidRPr="00CB11FA">
        <w:rPr>
          <w:rFonts w:ascii="Times New Roman" w:hAnsi="Times New Roman" w:cs="Times New Roman"/>
          <w:sz w:val="24"/>
          <w:szCs w:val="24"/>
        </w:rPr>
        <w:t xml:space="preserve"> (35) 9 9956-1702</w:t>
      </w:r>
      <w:r w:rsidRPr="00CB11FA">
        <w:rPr>
          <w:rFonts w:ascii="Times New Roman" w:hAnsi="Times New Roman" w:cs="Times New Roman"/>
          <w:sz w:val="24"/>
          <w:szCs w:val="24"/>
        </w:rPr>
        <w:br/>
      </w:r>
      <w:r w:rsidRPr="00CB11FA">
        <w:rPr>
          <w:rStyle w:val="Forte"/>
          <w:rFonts w:ascii="Times New Roman" w:hAnsi="Times New Roman" w:cs="Times New Roman"/>
          <w:sz w:val="24"/>
          <w:szCs w:val="24"/>
        </w:rPr>
        <w:t>E-mail de Contato:</w:t>
      </w:r>
      <w:r w:rsidRPr="00CB11FA">
        <w:rPr>
          <w:rFonts w:ascii="Times New Roman" w:hAnsi="Times New Roman" w:cs="Times New Roman"/>
          <w:sz w:val="24"/>
          <w:szCs w:val="24"/>
        </w:rPr>
        <w:t xml:space="preserve"> camilaborguez14@hotmail.com</w:t>
      </w:r>
    </w:p>
    <w:p w14:paraId="666001A0" w14:textId="77777777" w:rsidR="006800EA" w:rsidRDefault="00B74346" w:rsidP="006800EA">
      <w:r>
        <w:pict w14:anchorId="01F4B880">
          <v:rect id="_x0000_i1030" style="width:0;height:1.5pt" o:hralign="center" o:hrstd="t" o:hr="t" fillcolor="#a0a0a0" stroked="f"/>
        </w:pict>
      </w:r>
    </w:p>
    <w:p w14:paraId="0C2B3683" w14:textId="77777777" w:rsidR="006800EA" w:rsidRDefault="006800EA" w:rsidP="006800EA">
      <w:pPr>
        <w:pStyle w:val="Ttulo3"/>
      </w:pPr>
      <w:r>
        <w:rPr>
          <w:rStyle w:val="Forte"/>
          <w:b/>
          <w:bCs w:val="0"/>
        </w:rPr>
        <w:t>7. Preço Total</w:t>
      </w:r>
    </w:p>
    <w:p w14:paraId="70D6FBD4" w14:textId="7F0BCF4B" w:rsidR="006800EA" w:rsidRPr="009A027D" w:rsidRDefault="009A027D" w:rsidP="006800EA">
      <w:pPr>
        <w:pStyle w:val="NormalWeb"/>
        <w:rPr>
          <w:b/>
          <w:bCs/>
        </w:rPr>
      </w:pPr>
      <w:r w:rsidRPr="009A027D">
        <w:rPr>
          <w:b/>
          <w:bCs/>
        </w:rPr>
        <w:t xml:space="preserve">R$ </w:t>
      </w:r>
      <w:r w:rsidRPr="00E3754C">
        <w:rPr>
          <w:b/>
          <w:bCs/>
        </w:rPr>
        <w:t>1</w:t>
      </w:r>
      <w:r w:rsidR="00E82910">
        <w:rPr>
          <w:b/>
          <w:bCs/>
        </w:rPr>
        <w:t>0</w:t>
      </w:r>
      <w:r w:rsidRPr="00E3754C">
        <w:rPr>
          <w:b/>
          <w:bCs/>
        </w:rPr>
        <w:t>.</w:t>
      </w:r>
      <w:r w:rsidR="00574996">
        <w:rPr>
          <w:b/>
          <w:bCs/>
        </w:rPr>
        <w:t>848</w:t>
      </w:r>
      <w:r w:rsidRPr="00E3754C">
        <w:rPr>
          <w:b/>
          <w:bCs/>
        </w:rPr>
        <w:t>,</w:t>
      </w:r>
      <w:r w:rsidR="00574996">
        <w:rPr>
          <w:b/>
          <w:bCs/>
        </w:rPr>
        <w:t>60</w:t>
      </w:r>
      <w:r w:rsidRPr="00E3754C">
        <w:rPr>
          <w:b/>
          <w:bCs/>
        </w:rPr>
        <w:t xml:space="preserve"> </w:t>
      </w:r>
      <w:r w:rsidR="00E3754C" w:rsidRPr="00E3754C">
        <w:t>(</w:t>
      </w:r>
      <w:r w:rsidR="00CB0D9D">
        <w:t>dez mil oitocentos e quarenta e oito reais e sessenta centavos</w:t>
      </w:r>
      <w:r w:rsidR="00A647D2">
        <w:t xml:space="preserve"> </w:t>
      </w:r>
      <w:r w:rsidR="00E3754C" w:rsidRPr="00E3754C">
        <w:t>)</w:t>
      </w:r>
    </w:p>
    <w:p w14:paraId="0287F5B8" w14:textId="77777777" w:rsidR="006800EA" w:rsidRDefault="00B74346" w:rsidP="006800EA">
      <w:r>
        <w:pict w14:anchorId="2456B69B">
          <v:rect id="_x0000_i1031" style="width:0;height:1.5pt" o:hralign="center" o:hrstd="t" o:hr="t" fillcolor="#a0a0a0" stroked="f"/>
        </w:pict>
      </w:r>
    </w:p>
    <w:p w14:paraId="34EA5781" w14:textId="77777777" w:rsidR="006800EA" w:rsidRDefault="006800EA" w:rsidP="006800EA">
      <w:pPr>
        <w:pStyle w:val="Ttulo3"/>
      </w:pPr>
      <w:r>
        <w:rPr>
          <w:rStyle w:val="Forte"/>
          <w:b/>
          <w:bCs w:val="0"/>
        </w:rPr>
        <w:t>8. Justificativa de Preço (Art. 72, VII)</w:t>
      </w:r>
    </w:p>
    <w:p w14:paraId="1D2BCA88" w14:textId="28214B71" w:rsidR="006800EA" w:rsidRDefault="00212E58" w:rsidP="006800EA">
      <w:pPr>
        <w:pStyle w:val="NormalWeb"/>
      </w:pPr>
      <w:r>
        <w:t>O preço a ser contratado foi considerado compatível com o mercado, conforme pesquisa de preços realizada junto a fornecedores do ramo e mapa comparativo anexado aos autos, demonstrando a vantajosidade da contratação para a Administração</w:t>
      </w:r>
      <w:r w:rsidR="006800EA">
        <w:t>.</w:t>
      </w:r>
    </w:p>
    <w:p w14:paraId="340585A5" w14:textId="77777777" w:rsidR="006800EA" w:rsidRDefault="00B74346" w:rsidP="006800EA">
      <w:r>
        <w:pict w14:anchorId="2DA82351">
          <v:rect id="_x0000_i1032" style="width:0;height:1.5pt" o:hralign="center" o:hrstd="t" o:hr="t" fillcolor="#a0a0a0" stroked="f"/>
        </w:pict>
      </w:r>
    </w:p>
    <w:p w14:paraId="52E4D44C" w14:textId="77777777" w:rsidR="006800EA" w:rsidRDefault="006800EA" w:rsidP="006800EA">
      <w:pPr>
        <w:pStyle w:val="Ttulo3"/>
      </w:pPr>
      <w:r>
        <w:rPr>
          <w:rStyle w:val="Forte"/>
          <w:b/>
          <w:bCs w:val="0"/>
        </w:rPr>
        <w:t>9. Razão da Escolha do Contratado (Art. 72, VI)</w:t>
      </w:r>
    </w:p>
    <w:p w14:paraId="6EFA64F0" w14:textId="77777777" w:rsidR="00727E30" w:rsidRPr="00727E30" w:rsidRDefault="00727E30" w:rsidP="00727E30">
      <w:pPr>
        <w:widowControl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727E30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O fornecedor </w:t>
      </w:r>
      <w:r w:rsidRPr="00727E30">
        <w:rPr>
          <w:rFonts w:ascii="Times New Roman" w:eastAsia="Times New Roman" w:hAnsi="Times New Roman" w:cs="Times New Roman"/>
          <w:b/>
          <w:bCs/>
          <w:sz w:val="24"/>
          <w:szCs w:val="24"/>
          <w:lang w:val="pt-BR"/>
        </w:rPr>
        <w:t>Kalucas Papelaria</w:t>
      </w:r>
      <w:r w:rsidRPr="00727E30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foi selecionado por se tratar da única papelaria em funcionamento no município apta a fornecer itens de papelaria, suprimentos de impressão e materiais de escritório, atendendo integralmente às especificações e quantitativos estimados definidos no Termo de Referência.</w:t>
      </w:r>
    </w:p>
    <w:p w14:paraId="16FF3B5C" w14:textId="77777777" w:rsidR="00727E30" w:rsidRPr="00727E30" w:rsidRDefault="00727E30" w:rsidP="00727E30">
      <w:pPr>
        <w:widowControl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727E30">
        <w:rPr>
          <w:rFonts w:ascii="Times New Roman" w:eastAsia="Times New Roman" w:hAnsi="Times New Roman" w:cs="Times New Roman"/>
          <w:sz w:val="24"/>
          <w:szCs w:val="24"/>
          <w:lang w:val="pt-BR"/>
        </w:rPr>
        <w:t>A escolha do fornecedor observou os princípios da economicidade, eficiência e interesse público, tendo sido verificada a compatibilidade dos valores apresentados com os preços praticados no mercado, conforme pesquisa de preços constante dos autos.</w:t>
      </w:r>
    </w:p>
    <w:p w14:paraId="2FB13AC8" w14:textId="67096DF3" w:rsidR="006800EA" w:rsidRPr="006176CD" w:rsidRDefault="00727E30" w:rsidP="006176CD">
      <w:pPr>
        <w:widowControl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727E30">
        <w:rPr>
          <w:rFonts w:ascii="Times New Roman" w:eastAsia="Times New Roman" w:hAnsi="Times New Roman" w:cs="Times New Roman"/>
          <w:sz w:val="24"/>
          <w:szCs w:val="24"/>
          <w:lang w:val="pt-BR"/>
        </w:rPr>
        <w:t>Ressalta-se que, durante o levantamento realizado no comércio local, não foram identificados outros fornecedores capazes de atender integralmente ao objeto da contratação no município, razão pela qual a análise concentrou-se na verificação da adequação dos preços e das condições de fornecimento apresentadas pelo estabelecimento selecionado.</w:t>
      </w:r>
    </w:p>
    <w:p w14:paraId="3D28D5F6" w14:textId="77777777" w:rsidR="006800EA" w:rsidRDefault="00B74346" w:rsidP="006800EA">
      <w:r>
        <w:lastRenderedPageBreak/>
        <w:pict w14:anchorId="265F9E17">
          <v:rect id="_x0000_i1033" style="width:0;height:1.5pt" o:hralign="center" o:hrstd="t" o:hr="t" fillcolor="#a0a0a0" stroked="f"/>
        </w:pict>
      </w:r>
    </w:p>
    <w:p w14:paraId="62A506E5" w14:textId="77777777" w:rsidR="006800EA" w:rsidRDefault="006800EA" w:rsidP="006800EA">
      <w:pPr>
        <w:pStyle w:val="Ttulo3"/>
      </w:pPr>
      <w:r>
        <w:rPr>
          <w:rStyle w:val="Forte"/>
          <w:b/>
          <w:bCs w:val="0"/>
        </w:rPr>
        <w:t>10. Atos por Meios Digitais</w:t>
      </w:r>
    </w:p>
    <w:p w14:paraId="700678CC" w14:textId="77777777" w:rsidR="006800EA" w:rsidRDefault="006800EA" w:rsidP="006800EA">
      <w:pPr>
        <w:pStyle w:val="NormalWeb"/>
      </w:pPr>
      <w:r>
        <w:t>Os documentos do processo poderão tramitar em meio físico, sendo posteriormente digitalizados e arquivados, considerando que a Câmara Municipal não dispõe de sistema eletrônico próprio de gestão de compras.</w:t>
      </w:r>
    </w:p>
    <w:p w14:paraId="435522BE" w14:textId="77777777" w:rsidR="006800EA" w:rsidRDefault="00B74346" w:rsidP="006800EA">
      <w:r>
        <w:pict w14:anchorId="3D408CA8">
          <v:rect id="_x0000_i1034" style="width:0;height:1.5pt" o:hralign="center" o:hrstd="t" o:hr="t" fillcolor="#a0a0a0" stroked="f"/>
        </w:pict>
      </w:r>
    </w:p>
    <w:p w14:paraId="3422BDF2" w14:textId="77777777" w:rsidR="006800EA" w:rsidRDefault="006800EA" w:rsidP="006800EA">
      <w:pPr>
        <w:pStyle w:val="Ttulo3"/>
      </w:pPr>
      <w:r>
        <w:rPr>
          <w:rStyle w:val="Forte"/>
          <w:b/>
          <w:bCs w:val="0"/>
        </w:rPr>
        <w:t>11. Estudo Técnico Preliminar e Análise de Riscos</w:t>
      </w:r>
    </w:p>
    <w:p w14:paraId="33DDCE79" w14:textId="77777777" w:rsidR="006800EA" w:rsidRDefault="006800EA" w:rsidP="006800EA">
      <w:pPr>
        <w:pStyle w:val="NormalWeb"/>
      </w:pPr>
      <w:r>
        <w:t xml:space="preserve">Considerando tratar-se de </w:t>
      </w:r>
      <w:r>
        <w:rPr>
          <w:rStyle w:val="Forte"/>
        </w:rPr>
        <w:t>objeto de baixa complexidade e pequeno valor</w:t>
      </w:r>
      <w:r>
        <w:t xml:space="preserve">, os elementos do </w:t>
      </w:r>
      <w:r>
        <w:rPr>
          <w:rStyle w:val="Forte"/>
        </w:rPr>
        <w:t>Estudo Técnico Preliminar e da análise de riscos foram tratados de forma simplificada</w:t>
      </w:r>
      <w:r>
        <w:t xml:space="preserve"> na fase preparatória, nos termos da Lei nº 14.133/2021.</w:t>
      </w:r>
    </w:p>
    <w:p w14:paraId="5F46BE77" w14:textId="77777777" w:rsidR="006800EA" w:rsidRDefault="00B74346" w:rsidP="006800EA">
      <w:r>
        <w:pict w14:anchorId="7060DAA0">
          <v:rect id="_x0000_i1035" style="width:0;height:1.5pt" o:hralign="center" o:hrstd="t" o:hr="t" fillcolor="#a0a0a0" stroked="f"/>
        </w:pict>
      </w:r>
    </w:p>
    <w:p w14:paraId="3805B226" w14:textId="77777777" w:rsidR="006800EA" w:rsidRDefault="006800EA" w:rsidP="006800EA">
      <w:pPr>
        <w:pStyle w:val="Ttulo3"/>
      </w:pPr>
      <w:r>
        <w:rPr>
          <w:rStyle w:val="Forte"/>
          <w:b/>
          <w:bCs w:val="0"/>
        </w:rPr>
        <w:t>12. Pagamento</w:t>
      </w:r>
    </w:p>
    <w:p w14:paraId="4D902A41" w14:textId="3B2852DC" w:rsidR="006800EA" w:rsidRPr="00EA2FF6" w:rsidRDefault="00EA2FF6" w:rsidP="00EA2FF6">
      <w:pPr>
        <w:widowControl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EA2FF6">
        <w:rPr>
          <w:rFonts w:ascii="Times New Roman" w:eastAsia="Times New Roman" w:hAnsi="Times New Roman" w:cs="Times New Roman"/>
          <w:sz w:val="24"/>
          <w:szCs w:val="24"/>
          <w:lang w:val="pt-BR"/>
        </w:rPr>
        <w:t>O pagamento será realizado de forma parcelada, conforme o fornecimento dos itens de papelaria, suprimentos de impressão e materiais de escritório, mediante apresentação de Nota Fiscal Eletrônica, devidamente atestada pelo servidor responsável pelo recebimento dos materiais.</w:t>
      </w:r>
    </w:p>
    <w:p w14:paraId="2EB1E046" w14:textId="77777777" w:rsidR="006800EA" w:rsidRDefault="00B74346" w:rsidP="006800EA">
      <w:r>
        <w:pict w14:anchorId="4EB024E9">
          <v:rect id="_x0000_i1036" style="width:0;height:1.5pt" o:hralign="center" o:hrstd="t" o:hr="t" fillcolor="#a0a0a0" stroked="f"/>
        </w:pict>
      </w:r>
    </w:p>
    <w:p w14:paraId="78F59D0A" w14:textId="77777777" w:rsidR="006800EA" w:rsidRDefault="006800EA" w:rsidP="006800EA">
      <w:pPr>
        <w:pStyle w:val="Ttulo3"/>
      </w:pPr>
      <w:r>
        <w:rPr>
          <w:rStyle w:val="Forte"/>
          <w:b/>
          <w:bCs w:val="0"/>
        </w:rPr>
        <w:t>13. Sistema de Registro de Preços</w:t>
      </w:r>
    </w:p>
    <w:p w14:paraId="01969102" w14:textId="77777777" w:rsidR="006800EA" w:rsidRDefault="006800EA" w:rsidP="006800EA">
      <w:pPr>
        <w:pStyle w:val="NormalWeb"/>
      </w:pPr>
      <w:r>
        <w:t>A Câmara Municipal não dispõe, até o momento, de acesso a atas de registro de preços ou sistema próprio, motivo pelo qual a contratação ocorre de forma direta.</w:t>
      </w:r>
    </w:p>
    <w:p w14:paraId="08459D52" w14:textId="77777777" w:rsidR="006800EA" w:rsidRDefault="00B74346" w:rsidP="006800EA">
      <w:r>
        <w:pict w14:anchorId="5684D0FD">
          <v:rect id="_x0000_i1037" style="width:0;height:1.5pt" o:hralign="center" o:hrstd="t" o:hr="t" fillcolor="#a0a0a0" stroked="f"/>
        </w:pict>
      </w:r>
    </w:p>
    <w:p w14:paraId="71B110FA" w14:textId="77777777" w:rsidR="006800EA" w:rsidRDefault="006800EA" w:rsidP="006800EA">
      <w:pPr>
        <w:pStyle w:val="Ttulo3"/>
      </w:pPr>
      <w:r>
        <w:rPr>
          <w:rStyle w:val="Forte"/>
          <w:b/>
          <w:bCs w:val="0"/>
        </w:rPr>
        <w:t>14. Publicação (Art. 75, §3º, da Lei nº 14.133/2021)</w:t>
      </w:r>
    </w:p>
    <w:p w14:paraId="30E54962" w14:textId="1361ED3F" w:rsidR="006800EA" w:rsidRDefault="006C1886" w:rsidP="006800EA">
      <w:pPr>
        <w:pStyle w:val="NormalWeb"/>
      </w:pPr>
      <w:r>
        <w:t>Determino a publicação da presente autorização no site oficial da Câmara Municipal e/ou no Diário Oficial, para fins de transparência e controle social, nos termos da Lei nº 14.133/2021</w:t>
      </w:r>
      <w:r w:rsidR="006800EA">
        <w:t>.</w:t>
      </w:r>
    </w:p>
    <w:p w14:paraId="2210E188" w14:textId="77777777" w:rsidR="00310C1F" w:rsidRDefault="00310C1F" w:rsidP="006800EA">
      <w:pPr>
        <w:pStyle w:val="NormalWeb"/>
      </w:pPr>
    </w:p>
    <w:p w14:paraId="74351503" w14:textId="77777777" w:rsidR="00310C1F" w:rsidRDefault="00310C1F" w:rsidP="006800EA">
      <w:pPr>
        <w:pStyle w:val="NormalWeb"/>
      </w:pPr>
    </w:p>
    <w:p w14:paraId="04A07100" w14:textId="77777777" w:rsidR="00310C1F" w:rsidRDefault="00310C1F" w:rsidP="006800EA">
      <w:pPr>
        <w:pStyle w:val="NormalWeb"/>
      </w:pPr>
    </w:p>
    <w:p w14:paraId="363AF3EA" w14:textId="77777777" w:rsidR="00310C1F" w:rsidRDefault="00310C1F" w:rsidP="006800EA">
      <w:pPr>
        <w:pStyle w:val="NormalWeb"/>
      </w:pPr>
    </w:p>
    <w:p w14:paraId="7EA80782" w14:textId="77777777" w:rsidR="00310C1F" w:rsidRDefault="00310C1F" w:rsidP="006800EA">
      <w:pPr>
        <w:pStyle w:val="NormalWeb"/>
      </w:pPr>
    </w:p>
    <w:p w14:paraId="021906B5" w14:textId="77777777" w:rsidR="00310C1F" w:rsidRDefault="00310C1F" w:rsidP="006800EA">
      <w:pPr>
        <w:pStyle w:val="NormalWeb"/>
      </w:pPr>
    </w:p>
    <w:p w14:paraId="7A0A3094" w14:textId="77777777" w:rsidR="00310C1F" w:rsidRDefault="00310C1F" w:rsidP="006800EA">
      <w:pPr>
        <w:pStyle w:val="NormalWeb"/>
      </w:pPr>
    </w:p>
    <w:p w14:paraId="58C071B3" w14:textId="77777777" w:rsidR="00310C1F" w:rsidRDefault="00310C1F" w:rsidP="006800EA">
      <w:pPr>
        <w:pStyle w:val="NormalWeb"/>
      </w:pPr>
    </w:p>
    <w:p w14:paraId="6F37B936" w14:textId="77777777" w:rsidR="00310C1F" w:rsidRDefault="00310C1F" w:rsidP="006800EA">
      <w:pPr>
        <w:pStyle w:val="NormalWeb"/>
      </w:pPr>
    </w:p>
    <w:p w14:paraId="673D0EE3" w14:textId="77777777" w:rsidR="006800EA" w:rsidRDefault="00B74346" w:rsidP="006800EA">
      <w:r>
        <w:pict w14:anchorId="40526BA7">
          <v:rect id="_x0000_i1038" style="width:0;height:1.5pt" o:hralign="center" o:hrstd="t" o:hr="t" fillcolor="#a0a0a0" stroked="f"/>
        </w:pict>
      </w:r>
    </w:p>
    <w:p w14:paraId="2C7115F3" w14:textId="77777777" w:rsidR="006800EA" w:rsidRDefault="006800EA" w:rsidP="006800EA">
      <w:pPr>
        <w:pStyle w:val="Ttulo3"/>
      </w:pPr>
      <w:r>
        <w:rPr>
          <w:rStyle w:val="Forte"/>
          <w:b/>
          <w:bCs w:val="0"/>
        </w:rPr>
        <w:t>15. Conclusão</w:t>
      </w:r>
    </w:p>
    <w:p w14:paraId="0963CBF2" w14:textId="77777777" w:rsidR="006800EA" w:rsidRDefault="006800EA" w:rsidP="006800EA">
      <w:pPr>
        <w:pStyle w:val="NormalWeb"/>
      </w:pPr>
      <w:r>
        <w:t xml:space="preserve">Fica </w:t>
      </w:r>
      <w:r>
        <w:rPr>
          <w:rStyle w:val="Forte"/>
        </w:rPr>
        <w:t>AUTORIZADA</w:t>
      </w:r>
      <w:r>
        <w:t xml:space="preserve"> a contratação, devendo-se adotar as providências para emissão da </w:t>
      </w:r>
      <w:r>
        <w:rPr>
          <w:rStyle w:val="Forte"/>
        </w:rPr>
        <w:t>Nota de Empenho</w:t>
      </w:r>
      <w:r>
        <w:t xml:space="preserve"> e demais atos necessários à execução da despesa.</w:t>
      </w:r>
    </w:p>
    <w:p w14:paraId="20C07540" w14:textId="3E7B5AB9" w:rsidR="00011A19" w:rsidRPr="006800EA" w:rsidRDefault="006800EA" w:rsidP="006800EA">
      <w:pPr>
        <w:pStyle w:val="NormalWeb"/>
      </w:pPr>
      <w:r>
        <w:t xml:space="preserve">Esta autorização integra o </w:t>
      </w:r>
      <w:r>
        <w:rPr>
          <w:rStyle w:val="Forte"/>
        </w:rPr>
        <w:t>Processo Administrativo nº 00</w:t>
      </w:r>
      <w:r w:rsidR="00B74346">
        <w:rPr>
          <w:rStyle w:val="Forte"/>
        </w:rPr>
        <w:t>3</w:t>
      </w:r>
      <w:r>
        <w:rPr>
          <w:rStyle w:val="Forte"/>
        </w:rPr>
        <w:t>/2026 – Dispensa de Licitação nº 00</w:t>
      </w:r>
      <w:r w:rsidR="00B74346">
        <w:rPr>
          <w:rStyle w:val="Forte"/>
        </w:rPr>
        <w:t>3</w:t>
      </w:r>
      <w:r>
        <w:rPr>
          <w:rStyle w:val="Forte"/>
        </w:rPr>
        <w:t>/2026</w:t>
      </w:r>
      <w:r>
        <w:t>.</w:t>
      </w:r>
    </w:p>
    <w:p w14:paraId="7DA39FBB" w14:textId="42A578C9" w:rsidR="004D0DCA" w:rsidRPr="00310C1F" w:rsidRDefault="00E93C3A" w:rsidP="00E93C3A">
      <w:p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F580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Albertina/MG, </w:t>
      </w:r>
      <w:r w:rsidR="001C3DC1">
        <w:rPr>
          <w:rFonts w:ascii="Times New Roman" w:eastAsia="Times New Roman" w:hAnsi="Times New Roman" w:cs="Times New Roman"/>
          <w:b/>
          <w:bCs/>
          <w:sz w:val="24"/>
          <w:szCs w:val="24"/>
        </w:rPr>
        <w:t>2</w:t>
      </w:r>
      <w:r w:rsidR="00920FDF">
        <w:rPr>
          <w:rFonts w:ascii="Times New Roman" w:eastAsia="Times New Roman" w:hAnsi="Times New Roman" w:cs="Times New Roman"/>
          <w:b/>
          <w:bCs/>
          <w:sz w:val="24"/>
          <w:szCs w:val="24"/>
        </w:rPr>
        <w:t>8</w:t>
      </w:r>
      <w:r w:rsidRPr="00CF580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de </w:t>
      </w:r>
      <w:r w:rsidR="00920FDF">
        <w:rPr>
          <w:rFonts w:ascii="Times New Roman" w:eastAsia="Times New Roman" w:hAnsi="Times New Roman" w:cs="Times New Roman"/>
          <w:b/>
          <w:bCs/>
          <w:sz w:val="24"/>
          <w:szCs w:val="24"/>
        </w:rPr>
        <w:t>janeiro</w:t>
      </w:r>
      <w:r w:rsidRPr="00CF580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de 2025.</w:t>
      </w:r>
    </w:p>
    <w:p w14:paraId="45AC6F71" w14:textId="77777777" w:rsidR="00E93C3A" w:rsidRPr="00CF5806" w:rsidRDefault="00B74346" w:rsidP="00E93C3A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pict w14:anchorId="736A756B">
          <v:rect id="_x0000_i1039" style="width:0;height:1.5pt" o:hralign="center" o:hrstd="t" o:hr="t" fillcolor="#a0a0a0" stroked="f"/>
        </w:pict>
      </w:r>
    </w:p>
    <w:p w14:paraId="033C0CD5" w14:textId="53962C7D" w:rsidR="00E93C3A" w:rsidRPr="00CF5806" w:rsidRDefault="00E93C3A" w:rsidP="00E93C3A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</w:rPr>
      </w:pPr>
      <w:r w:rsidRPr="00CF5806">
        <w:rPr>
          <w:rFonts w:ascii="Times New Roman" w:eastAsia="Times New Roman" w:hAnsi="Times New Roman" w:cs="Times New Roman"/>
          <w:b/>
          <w:bCs/>
          <w:sz w:val="24"/>
          <w:szCs w:val="24"/>
        </w:rPr>
        <w:t>__________________________________________</w:t>
      </w:r>
      <w:r w:rsidRPr="00CF5806">
        <w:rPr>
          <w:rFonts w:ascii="Times New Roman" w:eastAsia="Times New Roman" w:hAnsi="Times New Roman" w:cs="Times New Roman"/>
          <w:sz w:val="24"/>
          <w:szCs w:val="24"/>
        </w:rPr>
        <w:br/>
      </w:r>
      <w:r w:rsidR="004D0DCA">
        <w:rPr>
          <w:rFonts w:ascii="Times New Roman" w:eastAsia="Times New Roman" w:hAnsi="Times New Roman" w:cs="Times New Roman"/>
          <w:b/>
          <w:bCs/>
          <w:sz w:val="24"/>
          <w:szCs w:val="24"/>
        </w:rPr>
        <w:t>Leandro Luiz</w:t>
      </w:r>
      <w:r w:rsidRPr="00CF5806"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t>Presidente da Câmara</w:t>
      </w:r>
    </w:p>
    <w:p w14:paraId="55A9FA0A" w14:textId="77777777" w:rsidR="009E3E28" w:rsidRDefault="009E3E28" w:rsidP="00E93C3A">
      <w:pPr>
        <w:pBdr>
          <w:top w:val="nil"/>
          <w:left w:val="nil"/>
          <w:bottom w:val="nil"/>
          <w:right w:val="nil"/>
          <w:between w:val="nil"/>
        </w:pBdr>
        <w:spacing w:before="121"/>
        <w:ind w:right="2554"/>
        <w:rPr>
          <w:color w:val="000000"/>
        </w:rPr>
      </w:pPr>
    </w:p>
    <w:sectPr w:rsidR="009E3E28" w:rsidSect="004E2DC0">
      <w:headerReference w:type="default" r:id="rId8"/>
      <w:pgSz w:w="11920" w:h="16840"/>
      <w:pgMar w:top="1600" w:right="1200" w:bottom="280" w:left="1300" w:header="720" w:footer="1191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08CE51" w14:textId="77777777" w:rsidR="006C12FA" w:rsidRDefault="006C12FA" w:rsidP="004E2DC0">
      <w:r>
        <w:separator/>
      </w:r>
    </w:p>
  </w:endnote>
  <w:endnote w:type="continuationSeparator" w:id="0">
    <w:p w14:paraId="0BE729D7" w14:textId="77777777" w:rsidR="006C12FA" w:rsidRDefault="006C12FA" w:rsidP="004E2D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 MT">
    <w:altName w:val="Times New Roman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A5FDC6" w14:textId="77777777" w:rsidR="006C12FA" w:rsidRDefault="006C12FA" w:rsidP="004E2DC0">
      <w:r>
        <w:separator/>
      </w:r>
    </w:p>
  </w:footnote>
  <w:footnote w:type="continuationSeparator" w:id="0">
    <w:p w14:paraId="132C0E13" w14:textId="77777777" w:rsidR="006C12FA" w:rsidRDefault="006C12FA" w:rsidP="004E2D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B4131" w14:textId="257EE3B2" w:rsidR="004E2DC0" w:rsidRDefault="004E2DC0">
    <w:pPr>
      <w:pStyle w:val="Cabealho"/>
    </w:pPr>
    <w:r>
      <w:rPr>
        <w:noProof/>
        <w:color w:val="000000"/>
        <w:sz w:val="20"/>
        <w:szCs w:val="20"/>
      </w:rPr>
      <w:drawing>
        <wp:anchor distT="0" distB="0" distL="114300" distR="114300" simplePos="0" relativeHeight="251659264" behindDoc="0" locked="0" layoutInCell="1" allowOverlap="1" wp14:anchorId="0FF1F21E" wp14:editId="696EFD7B">
          <wp:simplePos x="0" y="0"/>
          <wp:positionH relativeFrom="margin">
            <wp:align>center</wp:align>
          </wp:positionH>
          <wp:positionV relativeFrom="topMargin">
            <wp:align>bottom</wp:align>
          </wp:positionV>
          <wp:extent cx="6550025" cy="1063625"/>
          <wp:effectExtent l="0" t="0" r="0" b="0"/>
          <wp:wrapSquare wrapText="bothSides"/>
          <wp:docPr id="1" name="Imagem 1" descr="Marca-d´água-Câmara-Municip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Marca-d´água-Câmara-Municipal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50025" cy="10636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17A2247" w14:textId="3CDF1A23" w:rsidR="004E2DC0" w:rsidRDefault="004E2DC0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6326F6"/>
    <w:multiLevelType w:val="multilevel"/>
    <w:tmpl w:val="E88CD848"/>
    <w:lvl w:ilvl="0">
      <w:start w:val="1"/>
      <w:numFmt w:val="upperLetter"/>
      <w:lvlText w:val="%1."/>
      <w:lvlJc w:val="left"/>
      <w:pPr>
        <w:ind w:left="1101" w:hanging="270"/>
      </w:pPr>
      <w:rPr>
        <w:rFonts w:ascii="Arial MT" w:eastAsia="Arial MT" w:hAnsi="Arial MT" w:cs="Arial MT"/>
        <w:sz w:val="22"/>
        <w:szCs w:val="22"/>
      </w:rPr>
    </w:lvl>
    <w:lvl w:ilvl="1">
      <w:numFmt w:val="bullet"/>
      <w:lvlText w:val="•"/>
      <w:lvlJc w:val="left"/>
      <w:pPr>
        <w:ind w:left="1932" w:hanging="270"/>
      </w:pPr>
    </w:lvl>
    <w:lvl w:ilvl="2">
      <w:numFmt w:val="bullet"/>
      <w:lvlText w:val="•"/>
      <w:lvlJc w:val="left"/>
      <w:pPr>
        <w:ind w:left="2764" w:hanging="270"/>
      </w:pPr>
    </w:lvl>
    <w:lvl w:ilvl="3">
      <w:numFmt w:val="bullet"/>
      <w:lvlText w:val="•"/>
      <w:lvlJc w:val="left"/>
      <w:pPr>
        <w:ind w:left="3596" w:hanging="270"/>
      </w:pPr>
    </w:lvl>
    <w:lvl w:ilvl="4">
      <w:numFmt w:val="bullet"/>
      <w:lvlText w:val="•"/>
      <w:lvlJc w:val="left"/>
      <w:pPr>
        <w:ind w:left="4428" w:hanging="270"/>
      </w:pPr>
    </w:lvl>
    <w:lvl w:ilvl="5">
      <w:numFmt w:val="bullet"/>
      <w:lvlText w:val="•"/>
      <w:lvlJc w:val="left"/>
      <w:pPr>
        <w:ind w:left="5260" w:hanging="270"/>
      </w:pPr>
    </w:lvl>
    <w:lvl w:ilvl="6">
      <w:numFmt w:val="bullet"/>
      <w:lvlText w:val="•"/>
      <w:lvlJc w:val="left"/>
      <w:pPr>
        <w:ind w:left="6092" w:hanging="270"/>
      </w:pPr>
    </w:lvl>
    <w:lvl w:ilvl="7">
      <w:numFmt w:val="bullet"/>
      <w:lvlText w:val="•"/>
      <w:lvlJc w:val="left"/>
      <w:pPr>
        <w:ind w:left="6924" w:hanging="270"/>
      </w:pPr>
    </w:lvl>
    <w:lvl w:ilvl="8">
      <w:numFmt w:val="bullet"/>
      <w:lvlText w:val="•"/>
      <w:lvlJc w:val="left"/>
      <w:pPr>
        <w:ind w:left="7756" w:hanging="270"/>
      </w:pPr>
    </w:lvl>
  </w:abstractNum>
  <w:abstractNum w:abstractNumId="1" w15:restartNumberingAfterBreak="0">
    <w:nsid w:val="25876BA8"/>
    <w:multiLevelType w:val="multilevel"/>
    <w:tmpl w:val="9F9EF0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0387F73"/>
    <w:multiLevelType w:val="multilevel"/>
    <w:tmpl w:val="726C29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00D3FF6"/>
    <w:multiLevelType w:val="multilevel"/>
    <w:tmpl w:val="EE26B0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08B2285"/>
    <w:multiLevelType w:val="hybridMultilevel"/>
    <w:tmpl w:val="AEC8A3A8"/>
    <w:lvl w:ilvl="0" w:tplc="0416000F">
      <w:start w:val="1"/>
      <w:numFmt w:val="decimal"/>
      <w:lvlText w:val="%1."/>
      <w:lvlJc w:val="left"/>
      <w:pPr>
        <w:ind w:left="360" w:hanging="360"/>
      </w:p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0432946"/>
    <w:multiLevelType w:val="multilevel"/>
    <w:tmpl w:val="516E8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7B36A57"/>
    <w:multiLevelType w:val="multilevel"/>
    <w:tmpl w:val="A94E8B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F9E14FA"/>
    <w:multiLevelType w:val="multilevel"/>
    <w:tmpl w:val="BCE6537C"/>
    <w:lvl w:ilvl="0">
      <w:start w:val="1"/>
      <w:numFmt w:val="decimal"/>
      <w:lvlText w:val="%1."/>
      <w:lvlJc w:val="left"/>
      <w:pPr>
        <w:ind w:left="246" w:hanging="246"/>
      </w:pPr>
      <w:rPr>
        <w:rFonts w:ascii="Arial" w:eastAsia="Arial" w:hAnsi="Arial" w:cs="Arial"/>
        <w:b/>
        <w:sz w:val="22"/>
        <w:szCs w:val="22"/>
      </w:rPr>
    </w:lvl>
    <w:lvl w:ilvl="1">
      <w:start w:val="1"/>
      <w:numFmt w:val="lowerLetter"/>
      <w:lvlText w:val="%2."/>
      <w:lvlJc w:val="left"/>
      <w:pPr>
        <w:ind w:left="1737" w:hanging="246"/>
      </w:pPr>
      <w:rPr>
        <w:rFonts w:ascii="Arial MT" w:eastAsia="Arial MT" w:hAnsi="Arial MT" w:cs="Arial MT"/>
        <w:sz w:val="22"/>
        <w:szCs w:val="22"/>
      </w:rPr>
    </w:lvl>
    <w:lvl w:ilvl="2">
      <w:numFmt w:val="bullet"/>
      <w:lvlText w:val="•"/>
      <w:lvlJc w:val="left"/>
      <w:pPr>
        <w:ind w:left="2593" w:hanging="246"/>
      </w:pPr>
    </w:lvl>
    <w:lvl w:ilvl="3">
      <w:numFmt w:val="bullet"/>
      <w:lvlText w:val="•"/>
      <w:lvlJc w:val="left"/>
      <w:pPr>
        <w:ind w:left="3446" w:hanging="246"/>
      </w:pPr>
    </w:lvl>
    <w:lvl w:ilvl="4">
      <w:numFmt w:val="bullet"/>
      <w:lvlText w:val="•"/>
      <w:lvlJc w:val="left"/>
      <w:pPr>
        <w:ind w:left="4300" w:hanging="246"/>
      </w:pPr>
    </w:lvl>
    <w:lvl w:ilvl="5">
      <w:numFmt w:val="bullet"/>
      <w:lvlText w:val="•"/>
      <w:lvlJc w:val="left"/>
      <w:pPr>
        <w:ind w:left="5153" w:hanging="246"/>
      </w:pPr>
    </w:lvl>
    <w:lvl w:ilvl="6">
      <w:numFmt w:val="bullet"/>
      <w:lvlText w:val="•"/>
      <w:lvlJc w:val="left"/>
      <w:pPr>
        <w:ind w:left="6006" w:hanging="246"/>
      </w:pPr>
    </w:lvl>
    <w:lvl w:ilvl="7">
      <w:numFmt w:val="bullet"/>
      <w:lvlText w:val="•"/>
      <w:lvlJc w:val="left"/>
      <w:pPr>
        <w:ind w:left="6860" w:hanging="246"/>
      </w:pPr>
    </w:lvl>
    <w:lvl w:ilvl="8">
      <w:numFmt w:val="bullet"/>
      <w:lvlText w:val="•"/>
      <w:lvlJc w:val="left"/>
      <w:pPr>
        <w:ind w:left="7713" w:hanging="246"/>
      </w:pPr>
    </w:lvl>
  </w:abstractNum>
  <w:num w:numId="1">
    <w:abstractNumId w:val="0"/>
  </w:num>
  <w:num w:numId="2">
    <w:abstractNumId w:val="7"/>
  </w:num>
  <w:num w:numId="3">
    <w:abstractNumId w:val="2"/>
  </w:num>
  <w:num w:numId="4">
    <w:abstractNumId w:val="1"/>
  </w:num>
  <w:num w:numId="5">
    <w:abstractNumId w:val="6"/>
  </w:num>
  <w:num w:numId="6">
    <w:abstractNumId w:val="4"/>
  </w:num>
  <w:num w:numId="7">
    <w:abstractNumId w:val="5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1A19"/>
    <w:rsid w:val="000015A2"/>
    <w:rsid w:val="00011A19"/>
    <w:rsid w:val="00013F3B"/>
    <w:rsid w:val="000179E5"/>
    <w:rsid w:val="0002128C"/>
    <w:rsid w:val="00022B79"/>
    <w:rsid w:val="00024B1A"/>
    <w:rsid w:val="0002567F"/>
    <w:rsid w:val="000264D0"/>
    <w:rsid w:val="00034D1D"/>
    <w:rsid w:val="00051A93"/>
    <w:rsid w:val="000625B7"/>
    <w:rsid w:val="0006539D"/>
    <w:rsid w:val="00081C94"/>
    <w:rsid w:val="00087DFF"/>
    <w:rsid w:val="000913C7"/>
    <w:rsid w:val="000948BF"/>
    <w:rsid w:val="000A569D"/>
    <w:rsid w:val="000F29DB"/>
    <w:rsid w:val="001013D9"/>
    <w:rsid w:val="001035B3"/>
    <w:rsid w:val="00110350"/>
    <w:rsid w:val="0012037C"/>
    <w:rsid w:val="00140198"/>
    <w:rsid w:val="00145B03"/>
    <w:rsid w:val="0015283D"/>
    <w:rsid w:val="0016393D"/>
    <w:rsid w:val="00166F3B"/>
    <w:rsid w:val="00170511"/>
    <w:rsid w:val="00186682"/>
    <w:rsid w:val="001A5D67"/>
    <w:rsid w:val="001A7EA1"/>
    <w:rsid w:val="001B0BB2"/>
    <w:rsid w:val="001B3DCE"/>
    <w:rsid w:val="001C3DC1"/>
    <w:rsid w:val="001C4D69"/>
    <w:rsid w:val="001C7760"/>
    <w:rsid w:val="001E09C2"/>
    <w:rsid w:val="001E7257"/>
    <w:rsid w:val="001F527D"/>
    <w:rsid w:val="00202CB7"/>
    <w:rsid w:val="00204DEF"/>
    <w:rsid w:val="00212B8D"/>
    <w:rsid w:val="00212E58"/>
    <w:rsid w:val="00226986"/>
    <w:rsid w:val="00234711"/>
    <w:rsid w:val="00247449"/>
    <w:rsid w:val="00254FE1"/>
    <w:rsid w:val="00260843"/>
    <w:rsid w:val="00285349"/>
    <w:rsid w:val="00292660"/>
    <w:rsid w:val="002A1C18"/>
    <w:rsid w:val="002B3615"/>
    <w:rsid w:val="002B5986"/>
    <w:rsid w:val="002C5F16"/>
    <w:rsid w:val="003014C0"/>
    <w:rsid w:val="00307EB2"/>
    <w:rsid w:val="00310C1F"/>
    <w:rsid w:val="00313824"/>
    <w:rsid w:val="00324059"/>
    <w:rsid w:val="00330E57"/>
    <w:rsid w:val="00353DCF"/>
    <w:rsid w:val="00354889"/>
    <w:rsid w:val="003A47A0"/>
    <w:rsid w:val="003A66B0"/>
    <w:rsid w:val="003A6AA9"/>
    <w:rsid w:val="003E236B"/>
    <w:rsid w:val="003E500D"/>
    <w:rsid w:val="003F0ADD"/>
    <w:rsid w:val="004011E4"/>
    <w:rsid w:val="004145D9"/>
    <w:rsid w:val="0043033A"/>
    <w:rsid w:val="00432A4B"/>
    <w:rsid w:val="004538E9"/>
    <w:rsid w:val="00453AD2"/>
    <w:rsid w:val="0047563B"/>
    <w:rsid w:val="004870C2"/>
    <w:rsid w:val="00494AB5"/>
    <w:rsid w:val="00496910"/>
    <w:rsid w:val="004B21C7"/>
    <w:rsid w:val="004B688C"/>
    <w:rsid w:val="004D0DCA"/>
    <w:rsid w:val="004E2DC0"/>
    <w:rsid w:val="004E7FF1"/>
    <w:rsid w:val="004F1F3F"/>
    <w:rsid w:val="00512FD9"/>
    <w:rsid w:val="00521753"/>
    <w:rsid w:val="005247CC"/>
    <w:rsid w:val="005372E9"/>
    <w:rsid w:val="00574996"/>
    <w:rsid w:val="00591512"/>
    <w:rsid w:val="005B097E"/>
    <w:rsid w:val="005B1596"/>
    <w:rsid w:val="005B49F0"/>
    <w:rsid w:val="005C19D1"/>
    <w:rsid w:val="005E0E4B"/>
    <w:rsid w:val="005E525E"/>
    <w:rsid w:val="006176CD"/>
    <w:rsid w:val="006214B3"/>
    <w:rsid w:val="00621EB7"/>
    <w:rsid w:val="0063125C"/>
    <w:rsid w:val="006326BF"/>
    <w:rsid w:val="006800EA"/>
    <w:rsid w:val="00680FE5"/>
    <w:rsid w:val="006A475C"/>
    <w:rsid w:val="006B3A66"/>
    <w:rsid w:val="006B56D1"/>
    <w:rsid w:val="006C12FA"/>
    <w:rsid w:val="006C1886"/>
    <w:rsid w:val="006D107E"/>
    <w:rsid w:val="006D232B"/>
    <w:rsid w:val="006D5B7E"/>
    <w:rsid w:val="006D7F2C"/>
    <w:rsid w:val="006E2B66"/>
    <w:rsid w:val="006F4D01"/>
    <w:rsid w:val="00706202"/>
    <w:rsid w:val="0071315C"/>
    <w:rsid w:val="00720823"/>
    <w:rsid w:val="007270C7"/>
    <w:rsid w:val="00727E30"/>
    <w:rsid w:val="00730B15"/>
    <w:rsid w:val="00735E59"/>
    <w:rsid w:val="00744803"/>
    <w:rsid w:val="00746D83"/>
    <w:rsid w:val="007566CE"/>
    <w:rsid w:val="00791C1F"/>
    <w:rsid w:val="007B3A7F"/>
    <w:rsid w:val="007C5781"/>
    <w:rsid w:val="007E07FB"/>
    <w:rsid w:val="007F2625"/>
    <w:rsid w:val="00803AE3"/>
    <w:rsid w:val="00804211"/>
    <w:rsid w:val="0081545B"/>
    <w:rsid w:val="00823CD2"/>
    <w:rsid w:val="00870209"/>
    <w:rsid w:val="00877182"/>
    <w:rsid w:val="00891C1B"/>
    <w:rsid w:val="008A3FD3"/>
    <w:rsid w:val="008C7D1A"/>
    <w:rsid w:val="008D153F"/>
    <w:rsid w:val="008E702B"/>
    <w:rsid w:val="008F0108"/>
    <w:rsid w:val="008F0297"/>
    <w:rsid w:val="00920FDF"/>
    <w:rsid w:val="00922C14"/>
    <w:rsid w:val="0092648D"/>
    <w:rsid w:val="00927E2F"/>
    <w:rsid w:val="009314EB"/>
    <w:rsid w:val="0096102A"/>
    <w:rsid w:val="00961AF4"/>
    <w:rsid w:val="009668BA"/>
    <w:rsid w:val="00967144"/>
    <w:rsid w:val="009838B1"/>
    <w:rsid w:val="00984F5D"/>
    <w:rsid w:val="009A027D"/>
    <w:rsid w:val="009A38A5"/>
    <w:rsid w:val="009D158D"/>
    <w:rsid w:val="009D7325"/>
    <w:rsid w:val="009D76A2"/>
    <w:rsid w:val="009E3E28"/>
    <w:rsid w:val="00A14A41"/>
    <w:rsid w:val="00A20104"/>
    <w:rsid w:val="00A30605"/>
    <w:rsid w:val="00A45935"/>
    <w:rsid w:val="00A647D2"/>
    <w:rsid w:val="00A740F8"/>
    <w:rsid w:val="00A9709D"/>
    <w:rsid w:val="00AA0AEA"/>
    <w:rsid w:val="00AA0DB2"/>
    <w:rsid w:val="00AD29D7"/>
    <w:rsid w:val="00AD59FB"/>
    <w:rsid w:val="00B1707D"/>
    <w:rsid w:val="00B23B10"/>
    <w:rsid w:val="00B25271"/>
    <w:rsid w:val="00B27228"/>
    <w:rsid w:val="00B437F7"/>
    <w:rsid w:val="00B54D61"/>
    <w:rsid w:val="00B64840"/>
    <w:rsid w:val="00B74346"/>
    <w:rsid w:val="00B74784"/>
    <w:rsid w:val="00B8376B"/>
    <w:rsid w:val="00B84780"/>
    <w:rsid w:val="00B95CC7"/>
    <w:rsid w:val="00BA087B"/>
    <w:rsid w:val="00BB038A"/>
    <w:rsid w:val="00BB58E3"/>
    <w:rsid w:val="00BB596D"/>
    <w:rsid w:val="00BC6F5C"/>
    <w:rsid w:val="00BD54CB"/>
    <w:rsid w:val="00BF6267"/>
    <w:rsid w:val="00C02BE2"/>
    <w:rsid w:val="00C077B8"/>
    <w:rsid w:val="00C54AB9"/>
    <w:rsid w:val="00C65070"/>
    <w:rsid w:val="00C66DDD"/>
    <w:rsid w:val="00C83D81"/>
    <w:rsid w:val="00C91363"/>
    <w:rsid w:val="00CA62A3"/>
    <w:rsid w:val="00CB0D9D"/>
    <w:rsid w:val="00CB11FA"/>
    <w:rsid w:val="00CD5966"/>
    <w:rsid w:val="00CE5FB8"/>
    <w:rsid w:val="00CF46B9"/>
    <w:rsid w:val="00D22A7D"/>
    <w:rsid w:val="00D31F28"/>
    <w:rsid w:val="00D4051A"/>
    <w:rsid w:val="00D5430D"/>
    <w:rsid w:val="00D76F48"/>
    <w:rsid w:val="00D771EC"/>
    <w:rsid w:val="00D7788A"/>
    <w:rsid w:val="00D8145C"/>
    <w:rsid w:val="00D85D3B"/>
    <w:rsid w:val="00D97DF3"/>
    <w:rsid w:val="00DB0D37"/>
    <w:rsid w:val="00DB5A3E"/>
    <w:rsid w:val="00DB7D55"/>
    <w:rsid w:val="00E02FA4"/>
    <w:rsid w:val="00E126B7"/>
    <w:rsid w:val="00E15AF5"/>
    <w:rsid w:val="00E3754C"/>
    <w:rsid w:val="00E82910"/>
    <w:rsid w:val="00E93C3A"/>
    <w:rsid w:val="00EA2FF6"/>
    <w:rsid w:val="00EC78B9"/>
    <w:rsid w:val="00EE1280"/>
    <w:rsid w:val="00EE2AC7"/>
    <w:rsid w:val="00EE6789"/>
    <w:rsid w:val="00F061F7"/>
    <w:rsid w:val="00F0650F"/>
    <w:rsid w:val="00F12AF8"/>
    <w:rsid w:val="00F1340B"/>
    <w:rsid w:val="00F176F7"/>
    <w:rsid w:val="00F44D66"/>
    <w:rsid w:val="00F50F8D"/>
    <w:rsid w:val="00F70DA6"/>
    <w:rsid w:val="00F87D70"/>
    <w:rsid w:val="00F9481F"/>
    <w:rsid w:val="00F95AD0"/>
    <w:rsid w:val="00FA2102"/>
    <w:rsid w:val="00FB6304"/>
    <w:rsid w:val="00FC6AC4"/>
    <w:rsid w:val="00FD2E61"/>
    <w:rsid w:val="00FE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1"/>
    <o:shapelayout v:ext="edit">
      <o:idmap v:ext="edit" data="1"/>
    </o:shapelayout>
  </w:shapeDefaults>
  <w:decimalSymbol w:val=","/>
  <w:listSeparator w:val=";"/>
  <w14:docId w14:val="20C0753A"/>
  <w15:docId w15:val="{AC7649F2-6096-4BB0-91D5-B55E8EF166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 MT" w:eastAsia="Arial MT" w:hAnsi="Arial MT" w:cs="Arial MT"/>
        <w:sz w:val="22"/>
        <w:szCs w:val="22"/>
        <w:lang w:val="pt-PT" w:eastAsia="pt-BR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8F3EA5"/>
  </w:style>
  <w:style w:type="paragraph" w:styleId="Ttulo1">
    <w:name w:val="heading 1"/>
    <w:basedOn w:val="Normal"/>
    <w:next w:val="Normal"/>
    <w:pPr>
      <w:ind w:left="357" w:hanging="247"/>
      <w:outlineLvl w:val="0"/>
    </w:pPr>
    <w:rPr>
      <w:rFonts w:ascii="Arial" w:eastAsia="Arial" w:hAnsi="Arial" w:cs="Arial"/>
      <w:b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rsid w:val="008F3EA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sid w:val="008F3EA5"/>
  </w:style>
  <w:style w:type="paragraph" w:customStyle="1" w:styleId="Ttulo11">
    <w:name w:val="Título 11"/>
    <w:basedOn w:val="Normal"/>
    <w:uiPriority w:val="1"/>
    <w:qFormat/>
    <w:rsid w:val="008F3EA5"/>
    <w:pPr>
      <w:ind w:left="357" w:hanging="247"/>
      <w:outlineLvl w:val="1"/>
    </w:pPr>
    <w:rPr>
      <w:rFonts w:ascii="Arial" w:eastAsia="Arial" w:hAnsi="Arial" w:cs="Arial"/>
      <w:b/>
      <w:bCs/>
    </w:rPr>
  </w:style>
  <w:style w:type="paragraph" w:styleId="PargrafodaLista">
    <w:name w:val="List Paragraph"/>
    <w:basedOn w:val="Normal"/>
    <w:uiPriority w:val="1"/>
    <w:qFormat/>
    <w:rsid w:val="008F3EA5"/>
    <w:pPr>
      <w:ind w:left="357" w:hanging="247"/>
    </w:pPr>
    <w:rPr>
      <w:rFonts w:ascii="Arial" w:eastAsia="Arial" w:hAnsi="Arial" w:cs="Arial"/>
    </w:rPr>
  </w:style>
  <w:style w:type="paragraph" w:customStyle="1" w:styleId="TableParagraph">
    <w:name w:val="Table Paragraph"/>
    <w:basedOn w:val="Normal"/>
    <w:uiPriority w:val="1"/>
    <w:qFormat/>
    <w:rsid w:val="008F3EA5"/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Hyperlink">
    <w:name w:val="Hyperlink"/>
    <w:basedOn w:val="Fontepargpadro"/>
    <w:uiPriority w:val="99"/>
    <w:unhideWhenUsed/>
    <w:rsid w:val="00110350"/>
    <w:rPr>
      <w:color w:val="0000FF" w:themeColor="hyperlink"/>
      <w:u w:val="single"/>
    </w:rPr>
  </w:style>
  <w:style w:type="paragraph" w:styleId="Cabealho">
    <w:name w:val="header"/>
    <w:basedOn w:val="Normal"/>
    <w:link w:val="CabealhoChar"/>
    <w:uiPriority w:val="99"/>
    <w:rsid w:val="002C5F16"/>
    <w:pPr>
      <w:widowControl/>
      <w:tabs>
        <w:tab w:val="center" w:pos="4419"/>
        <w:tab w:val="right" w:pos="8838"/>
      </w:tabs>
    </w:pPr>
    <w:rPr>
      <w:rFonts w:ascii="Times New Roman" w:eastAsia="Times New Roman" w:hAnsi="Times New Roman" w:cs="Times New Roman"/>
      <w:sz w:val="24"/>
      <w:szCs w:val="24"/>
      <w:lang w:val="pt-BR"/>
    </w:rPr>
  </w:style>
  <w:style w:type="character" w:customStyle="1" w:styleId="CabealhoChar">
    <w:name w:val="Cabeçalho Char"/>
    <w:basedOn w:val="Fontepargpadro"/>
    <w:link w:val="Cabealho"/>
    <w:uiPriority w:val="99"/>
    <w:rsid w:val="002C5F16"/>
    <w:rPr>
      <w:rFonts w:ascii="Times New Roman" w:eastAsia="Times New Roman" w:hAnsi="Times New Roman" w:cs="Times New Roman"/>
      <w:sz w:val="24"/>
      <w:szCs w:val="24"/>
      <w:lang w:val="pt-BR"/>
    </w:rPr>
  </w:style>
  <w:style w:type="character" w:styleId="Forte">
    <w:name w:val="Strong"/>
    <w:basedOn w:val="Fontepargpadro"/>
    <w:uiPriority w:val="22"/>
    <w:qFormat/>
    <w:rsid w:val="00EE2AC7"/>
    <w:rPr>
      <w:b/>
      <w:bCs/>
    </w:rPr>
  </w:style>
  <w:style w:type="paragraph" w:styleId="NormalWeb">
    <w:name w:val="Normal (Web)"/>
    <w:basedOn w:val="Normal"/>
    <w:uiPriority w:val="99"/>
    <w:unhideWhenUsed/>
    <w:rsid w:val="00591512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270C7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270C7"/>
    <w:rPr>
      <w:rFonts w:ascii="Segoe UI" w:hAnsi="Segoe UI" w:cs="Segoe UI"/>
      <w:sz w:val="18"/>
      <w:szCs w:val="18"/>
    </w:rPr>
  </w:style>
  <w:style w:type="character" w:styleId="nfase">
    <w:name w:val="Emphasis"/>
    <w:basedOn w:val="Fontepargpadro"/>
    <w:uiPriority w:val="20"/>
    <w:qFormat/>
    <w:rsid w:val="00B8376B"/>
    <w:rPr>
      <w:i/>
      <w:iCs/>
    </w:rPr>
  </w:style>
  <w:style w:type="paragraph" w:styleId="Rodap">
    <w:name w:val="footer"/>
    <w:basedOn w:val="Normal"/>
    <w:link w:val="RodapChar"/>
    <w:uiPriority w:val="99"/>
    <w:unhideWhenUsed/>
    <w:rsid w:val="004E2DC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4E2DC0"/>
  </w:style>
  <w:style w:type="character" w:styleId="MenoPendente">
    <w:name w:val="Unresolved Mention"/>
    <w:basedOn w:val="Fontepargpadro"/>
    <w:uiPriority w:val="99"/>
    <w:semiHidden/>
    <w:unhideWhenUsed/>
    <w:rsid w:val="00E126B7"/>
    <w:rPr>
      <w:color w:val="605E5C"/>
      <w:shd w:val="clear" w:color="auto" w:fill="E1DFDD"/>
    </w:rPr>
  </w:style>
  <w:style w:type="character" w:customStyle="1" w:styleId="whitespace-normal">
    <w:name w:val="whitespace-normal"/>
    <w:basedOn w:val="Fontepargpadro"/>
    <w:rsid w:val="00307E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13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9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3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8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7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4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4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2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7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4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66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6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4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6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5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9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3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6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6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5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4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8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8uFhM1z2aDMhHaQQQcpBxVQfLyw==">CgMxLjA4AHIhMUJ5S1RjNl9mMjBnM0VsU2tFN2tFS3FoSHdEZjJUOV9k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452</TotalTime>
  <Pages>4</Pages>
  <Words>842</Words>
  <Characters>4551</Characters>
  <Application>Microsoft Office Word</Application>
  <DocSecurity>0</DocSecurity>
  <Lines>37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Camara</dc:creator>
  <cp:lastModifiedBy>camaracontratos@outlook.com</cp:lastModifiedBy>
  <cp:revision>255</cp:revision>
  <cp:lastPrinted>2025-09-01T13:01:00Z</cp:lastPrinted>
  <dcterms:created xsi:type="dcterms:W3CDTF">2024-03-25T21:59:00Z</dcterms:created>
  <dcterms:modified xsi:type="dcterms:W3CDTF">2026-01-27T18:33:00Z</dcterms:modified>
</cp:coreProperties>
</file>